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0"/>
        <w:gridCol w:w="1762"/>
        <w:gridCol w:w="4416"/>
        <w:gridCol w:w="1440"/>
        <w:gridCol w:w="1445"/>
        <w:gridCol w:w="1450"/>
        <w:gridCol w:w="250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52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 w:rsidP="00432207">
            <w:pPr>
              <w:shd w:val="clear" w:color="auto" w:fill="FFFFFF"/>
              <w:spacing w:line="173" w:lineRule="exact"/>
              <w:ind w:left="-40"/>
              <w:jc w:val="center"/>
            </w:pPr>
            <w:r>
              <w:rPr>
                <w:rFonts w:eastAsia="Times New Roman"/>
                <w:sz w:val="16"/>
                <w:szCs w:val="16"/>
                <w:lang w:val="uk-UA"/>
              </w:rPr>
              <w:t>ЗАЯВА</w:t>
            </w:r>
          </w:p>
          <w:p w:rsidR="00000000" w:rsidRDefault="008F7E3F" w:rsidP="00432207">
            <w:pPr>
              <w:shd w:val="clear" w:color="auto" w:fill="FFFFFF"/>
              <w:spacing w:line="173" w:lineRule="exact"/>
              <w:ind w:left="-40"/>
              <w:jc w:val="center"/>
            </w:pPr>
            <w:bookmarkStart w:id="0" w:name="_GoBack"/>
            <w:bookmarkEnd w:id="0"/>
            <w:r>
              <w:rPr>
                <w:rFonts w:eastAsia="Times New Roman"/>
                <w:sz w:val="16"/>
                <w:szCs w:val="16"/>
                <w:lang w:val="uk-UA"/>
              </w:rPr>
              <w:t>про приєднання електроустановки певної потужності</w:t>
            </w:r>
          </w:p>
          <w:p w:rsidR="00000000" w:rsidRDefault="008F7E3F" w:rsidP="00432207">
            <w:pPr>
              <w:shd w:val="clear" w:color="auto" w:fill="FFFFFF"/>
              <w:spacing w:line="173" w:lineRule="exact"/>
              <w:ind w:left="-40"/>
              <w:jc w:val="center"/>
            </w:pPr>
            <w:r>
              <w:rPr>
                <w:sz w:val="16"/>
                <w:szCs w:val="16"/>
                <w:lang w:val="uk-UA"/>
              </w:rPr>
              <w:t>(</w:t>
            </w:r>
            <w:r>
              <w:rPr>
                <w:rFonts w:eastAsia="Times New Roman"/>
                <w:sz w:val="16"/>
                <w:szCs w:val="16"/>
                <w:lang w:val="uk-UA"/>
              </w:rPr>
              <w:t>типова форма)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7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ind w:left="840"/>
            </w:pPr>
            <w:r>
              <w:rPr>
                <w:rFonts w:eastAsia="Times New Roman"/>
                <w:sz w:val="16"/>
                <w:szCs w:val="16"/>
                <w:lang w:val="uk-UA"/>
              </w:rPr>
              <w:t>Кому:</w:t>
            </w:r>
          </w:p>
        </w:tc>
        <w:tc>
          <w:tcPr>
            <w:tcW w:w="6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 w:rsidP="00432207">
            <w:pPr>
              <w:shd w:val="clear" w:color="auto" w:fill="FFFFFF"/>
              <w:spacing w:line="173" w:lineRule="exact"/>
              <w:ind w:left="811" w:right="797"/>
            </w:pPr>
            <w:r>
              <w:rPr>
                <w:rFonts w:eastAsia="Times New Roman"/>
                <w:spacing w:val="-6"/>
                <w:sz w:val="16"/>
                <w:szCs w:val="16"/>
                <w:lang w:val="uk-UA"/>
              </w:rPr>
              <w:t>Електропередавальна ор</w:t>
            </w:r>
            <w:r>
              <w:rPr>
                <w:rFonts w:eastAsia="Times New Roman"/>
                <w:spacing w:val="-6"/>
                <w:sz w:val="16"/>
                <w:szCs w:val="16"/>
                <w:lang w:val="uk-UA"/>
              </w:rPr>
              <w:t xml:space="preserve">ганізація/структурний підрозділ за місцем </w:t>
            </w:r>
            <w:r>
              <w:rPr>
                <w:rFonts w:eastAsia="Times New Roman"/>
                <w:sz w:val="16"/>
                <w:szCs w:val="16"/>
                <w:lang w:val="uk-UA"/>
              </w:rPr>
              <w:t>розташування електроустановок замовника</w:t>
            </w:r>
          </w:p>
        </w:tc>
        <w:tc>
          <w:tcPr>
            <w:tcW w:w="6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73" w:lineRule="exact"/>
              <w:ind w:left="1090" w:right="1114"/>
            </w:pP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К</w:t>
            </w: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 xml:space="preserve">ерівник Електропередавальної організації/структурного підрозділу </w:t>
            </w:r>
            <w:r>
              <w:rPr>
                <w:rFonts w:eastAsia="Times New Roman"/>
                <w:sz w:val="16"/>
                <w:szCs w:val="16"/>
                <w:lang w:val="uk-UA"/>
              </w:rPr>
              <w:t>Електр</w:t>
            </w:r>
            <w:r>
              <w:rPr>
                <w:rFonts w:eastAsia="Times New Roman"/>
                <w:sz w:val="16"/>
                <w:szCs w:val="16"/>
                <w:lang w:val="uk-UA"/>
              </w:rPr>
              <w:t>опередавальної організації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7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/>
          <w:p w:rsidR="00000000" w:rsidRDefault="008F7E3F"/>
        </w:tc>
        <w:tc>
          <w:tcPr>
            <w:tcW w:w="6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6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ind w:left="739"/>
            </w:pPr>
            <w:r>
              <w:rPr>
                <w:rFonts w:eastAsia="Times New Roman"/>
                <w:sz w:val="16"/>
                <w:szCs w:val="16"/>
                <w:lang w:val="uk-UA"/>
              </w:rPr>
              <w:t>Від кого: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68" w:lineRule="exact"/>
              <w:ind w:left="29"/>
            </w:pP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>Найменування або</w:t>
            </w:r>
          </w:p>
          <w:p w:rsidR="00000000" w:rsidRDefault="008F7E3F">
            <w:pPr>
              <w:shd w:val="clear" w:color="auto" w:fill="FFFFFF"/>
              <w:spacing w:line="168" w:lineRule="exact"/>
              <w:ind w:left="29"/>
            </w:pPr>
            <w:r>
              <w:rPr>
                <w:rFonts w:eastAsia="Times New Roman"/>
                <w:spacing w:val="-3"/>
                <w:sz w:val="16"/>
                <w:szCs w:val="16"/>
                <w:lang w:val="uk-UA"/>
              </w:rPr>
              <w:t>П.І.Б. фізичної особи -</w:t>
            </w:r>
          </w:p>
          <w:p w:rsidR="00000000" w:rsidRDefault="008F7E3F">
            <w:pPr>
              <w:shd w:val="clear" w:color="auto" w:fill="FFFFFF"/>
              <w:spacing w:line="168" w:lineRule="exact"/>
              <w:ind w:left="29"/>
            </w:pP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>Замовника послуги з</w:t>
            </w:r>
          </w:p>
          <w:p w:rsidR="00000000" w:rsidRDefault="008F7E3F">
            <w:pPr>
              <w:shd w:val="clear" w:color="auto" w:fill="FFFFFF"/>
              <w:spacing w:line="168" w:lineRule="exact"/>
              <w:ind w:left="29" w:right="14" w:firstLine="163"/>
            </w:pPr>
            <w:r>
              <w:rPr>
                <w:rFonts w:eastAsia="Times New Roman"/>
                <w:sz w:val="16"/>
                <w:szCs w:val="16"/>
                <w:lang w:val="uk-UA"/>
              </w:rPr>
              <w:t xml:space="preserve">приєднання до </w:t>
            </w: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електричних мереж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pacing w:val="-6"/>
                <w:sz w:val="16"/>
                <w:szCs w:val="16"/>
                <w:lang w:val="uk-UA"/>
              </w:rPr>
              <w:t>Код за ЄДРПОУ/реєстраційний номер облікової картки платника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>податків або серія та номер паспорта (для фізичних осіб, які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>через свої релігійні переконання відмовляються від прийняття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>реєстраційного номера облікової картки платника податків та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>повідомили про це відповідний орган державної податкової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z w:val="16"/>
                <w:szCs w:val="16"/>
                <w:lang w:val="uk-UA"/>
              </w:rPr>
              <w:t>служби і мають відмітку в паспорті)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jc w:val="center"/>
            </w:pPr>
            <w:r>
              <w:rPr>
                <w:rFonts w:eastAsia="Times New Roman"/>
                <w:sz w:val="16"/>
                <w:szCs w:val="16"/>
                <w:lang w:val="uk-UA"/>
              </w:rPr>
              <w:t>Банківські реквізити Замовника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Назва, міс</w:t>
            </w: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це розташування та</w:t>
            </w:r>
          </w:p>
          <w:p w:rsidR="00000000" w:rsidRDefault="008F7E3F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функціональне призначення</w:t>
            </w:r>
          </w:p>
          <w:p w:rsidR="00000000" w:rsidRDefault="008F7E3F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/>
                <w:sz w:val="16"/>
                <w:szCs w:val="16"/>
                <w:lang w:val="uk-UA"/>
              </w:rPr>
              <w:t>об'єкта Замовника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27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73" w:lineRule="exact"/>
              <w:ind w:left="62" w:right="48"/>
            </w:pP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 xml:space="preserve">Вихідні дані щодо параметрів </w:t>
            </w: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>електроустановок Замовника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68" w:lineRule="exact"/>
              <w:ind w:left="5" w:firstLine="202"/>
            </w:pP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 xml:space="preserve">Мета приєднання </w:t>
            </w: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 xml:space="preserve">(нове приєднання/зміна </w:t>
            </w: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>технічних параметрів)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/>
                <w:spacing w:val="-6"/>
                <w:sz w:val="16"/>
                <w:szCs w:val="16"/>
                <w:lang w:val="uk-UA"/>
              </w:rPr>
              <w:t>Існуюча дозволена (приєднана) потужність відповідно до умов</w:t>
            </w:r>
          </w:p>
          <w:p w:rsidR="00000000" w:rsidRDefault="008F7E3F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 xml:space="preserve">Договору </w:t>
            </w: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>про постачання (користування) електричної енергії</w:t>
            </w:r>
          </w:p>
          <w:p w:rsidR="00000000" w:rsidRDefault="008F7E3F">
            <w:pPr>
              <w:shd w:val="clear" w:color="auto" w:fill="FFFFFF"/>
              <w:spacing w:line="173" w:lineRule="exact"/>
              <w:jc w:val="center"/>
            </w:pPr>
            <w:r>
              <w:rPr>
                <w:spacing w:val="-5"/>
                <w:sz w:val="16"/>
                <w:szCs w:val="16"/>
                <w:lang w:val="uk-UA"/>
              </w:rPr>
              <w:t>(</w:t>
            </w: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електричною енергією) (вказати дату укладення та номер</w:t>
            </w:r>
          </w:p>
          <w:p w:rsidR="00000000" w:rsidRDefault="008F7E3F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/>
                <w:sz w:val="16"/>
                <w:szCs w:val="16"/>
                <w:lang w:val="uk-UA"/>
              </w:rPr>
              <w:t>Договору)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Величина максимального розрахункового (прогнозованого)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pacing w:val="-6"/>
                <w:sz w:val="16"/>
                <w:szCs w:val="16"/>
                <w:lang w:val="uk-UA"/>
              </w:rPr>
              <w:t>навантаження з урахуванням існуючої дозволеної (приєднаної)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z w:val="16"/>
                <w:szCs w:val="16"/>
                <w:lang w:val="uk-UA"/>
              </w:rPr>
              <w:t>потужності, кВт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73" w:lineRule="exact"/>
              <w:ind w:left="350" w:right="365"/>
              <w:jc w:val="center"/>
            </w:pP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Ступінь н</w:t>
            </w: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 xml:space="preserve">апруги в точці </w:t>
            </w:r>
            <w:r>
              <w:rPr>
                <w:rFonts w:eastAsia="Times New Roman"/>
                <w:sz w:val="16"/>
                <w:szCs w:val="16"/>
                <w:lang w:val="uk-UA"/>
              </w:rPr>
              <w:t>приєднання,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2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7E3F"/>
          <w:p w:rsidR="00000000" w:rsidRDefault="008F7E3F"/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z w:val="16"/>
                <w:szCs w:val="16"/>
                <w:lang w:val="uk-UA"/>
              </w:rPr>
              <w:t>І категорія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z w:val="16"/>
                <w:szCs w:val="16"/>
                <w:lang w:val="uk-UA"/>
              </w:rPr>
              <w:t>надійності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pacing w:val="-6"/>
                <w:sz w:val="16"/>
                <w:szCs w:val="16"/>
                <w:lang w:val="uk-UA"/>
              </w:rPr>
              <w:t>електропостачання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sz w:val="16"/>
                <w:szCs w:val="16"/>
                <w:lang w:val="en-US"/>
              </w:rPr>
              <w:t xml:space="preserve">II </w:t>
            </w:r>
            <w:r>
              <w:rPr>
                <w:rFonts w:eastAsia="Times New Roman"/>
                <w:sz w:val="16"/>
                <w:szCs w:val="16"/>
                <w:lang w:val="uk-UA"/>
              </w:rPr>
              <w:t>категорія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sz w:val="16"/>
                <w:szCs w:val="16"/>
                <w:lang w:val="uk-UA"/>
              </w:rPr>
              <w:t xml:space="preserve">. </w:t>
            </w:r>
            <w:r>
              <w:rPr>
                <w:rFonts w:eastAsia="Times New Roman"/>
                <w:sz w:val="16"/>
                <w:szCs w:val="16"/>
                <w:lang w:val="uk-UA"/>
              </w:rPr>
              <w:t>надійності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pacing w:val="-6"/>
                <w:sz w:val="16"/>
                <w:szCs w:val="16"/>
                <w:lang w:val="uk-UA"/>
              </w:rPr>
              <w:t>електропостачання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73" w:lineRule="exact"/>
              <w:jc w:val="center"/>
            </w:pPr>
            <w:r>
              <w:rPr>
                <w:sz w:val="16"/>
                <w:szCs w:val="16"/>
                <w:lang w:val="en-US"/>
              </w:rPr>
              <w:t xml:space="preserve">III </w:t>
            </w:r>
            <w:r>
              <w:rPr>
                <w:rFonts w:eastAsia="Times New Roman"/>
                <w:sz w:val="16"/>
                <w:szCs w:val="16"/>
                <w:lang w:val="uk-UA"/>
              </w:rPr>
              <w:t>категорія</w:t>
            </w:r>
          </w:p>
          <w:p w:rsidR="00000000" w:rsidRDefault="008F7E3F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/>
                <w:sz w:val="16"/>
                <w:szCs w:val="16"/>
                <w:lang w:val="uk-UA"/>
              </w:rPr>
              <w:t>надійності</w:t>
            </w:r>
          </w:p>
          <w:p w:rsidR="00000000" w:rsidRDefault="008F7E3F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/>
                <w:spacing w:val="-6"/>
                <w:sz w:val="16"/>
                <w:szCs w:val="16"/>
                <w:lang w:val="uk-UA"/>
              </w:rPr>
              <w:t>електропостачання</w:t>
            </w: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  <w:p w:rsidR="00000000" w:rsidRDefault="008F7E3F">
            <w:pPr>
              <w:shd w:val="clear" w:color="auto" w:fill="FFFFFF"/>
            </w:pPr>
          </w:p>
        </w:tc>
        <w:tc>
          <w:tcPr>
            <w:tcW w:w="4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  <w:p w:rsidR="00000000" w:rsidRDefault="008F7E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  <w:p w:rsidR="00000000" w:rsidRDefault="008F7E3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2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ind w:left="2894"/>
            </w:pP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 xml:space="preserve">Графік уведення </w:t>
            </w:r>
            <w:proofErr w:type="spellStart"/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потужностей</w:t>
            </w:r>
            <w:proofErr w:type="spellEnd"/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 xml:space="preserve"> за роками (заповнюється винятково замовниками - юрид</w:t>
            </w: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ичними особами та фізичними особами - підприємцями)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3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ind w:left="1114"/>
            </w:pPr>
            <w:r>
              <w:rPr>
                <w:rFonts w:eastAsia="Times New Roman"/>
                <w:sz w:val="16"/>
                <w:szCs w:val="16"/>
                <w:lang w:val="uk-UA"/>
              </w:rPr>
              <w:t>Рік введення потужності</w:t>
            </w: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Величина максимального розрахункового (прогнозованого)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pacing w:val="-6"/>
                <w:sz w:val="16"/>
                <w:szCs w:val="16"/>
                <w:lang w:val="uk-UA"/>
              </w:rPr>
              <w:t>навантаження з урахуванням існуючої дозволеної (приєднаної)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z w:val="16"/>
                <w:szCs w:val="16"/>
                <w:lang w:val="uk-UA"/>
              </w:rPr>
              <w:t>потужності, кВт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jc w:val="center"/>
            </w:pPr>
            <w:r>
              <w:rPr>
                <w:rFonts w:eastAsia="Times New Roman"/>
                <w:sz w:val="16"/>
                <w:szCs w:val="16"/>
                <w:lang w:val="uk-UA"/>
              </w:rPr>
              <w:t>Категорія надійності електропостачання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73" w:lineRule="exact"/>
              <w:ind w:left="34" w:right="43"/>
              <w:jc w:val="center"/>
            </w:pP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>Прогнозов</w:t>
            </w: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 xml:space="preserve">ана дата введення </w:t>
            </w: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об'єкта Замовника в експлуатацію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4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  <w:p w:rsidR="00000000" w:rsidRDefault="008F7E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jc w:val="center"/>
            </w:pPr>
            <w:r>
              <w:rPr>
                <w:rFonts w:eastAsia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ind w:left="566"/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  <w:p w:rsidR="00000000" w:rsidRDefault="008F7E3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  <w:p w:rsidR="00000000" w:rsidRDefault="008F7E3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  <w:p w:rsidR="00000000" w:rsidRDefault="008F7E3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ind w:left="485"/>
            </w:pP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Режим роботи електроустановок Замовника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ind w:left="86"/>
            </w:pPr>
            <w:r>
              <w:rPr>
                <w:rFonts w:eastAsia="Times New Roman"/>
                <w:spacing w:val="-6"/>
                <w:sz w:val="16"/>
                <w:szCs w:val="16"/>
                <w:lang w:val="uk-UA"/>
              </w:rPr>
              <w:t xml:space="preserve">Відомості щодо встановленої потужності </w:t>
            </w:r>
            <w:proofErr w:type="spellStart"/>
            <w:r>
              <w:rPr>
                <w:rFonts w:eastAsia="Times New Roman"/>
                <w:spacing w:val="-6"/>
                <w:sz w:val="16"/>
                <w:szCs w:val="16"/>
                <w:lang w:val="uk-UA"/>
              </w:rPr>
              <w:t>електроопалювальних</w:t>
            </w:r>
            <w:proofErr w:type="spellEnd"/>
            <w:r>
              <w:rPr>
                <w:rFonts w:eastAsia="Times New Roman"/>
                <w:spacing w:val="-6"/>
                <w:sz w:val="16"/>
                <w:szCs w:val="16"/>
                <w:lang w:val="uk-UA"/>
              </w:rPr>
              <w:t xml:space="preserve"> установок кухонних</w:t>
            </w:r>
          </w:p>
          <w:p w:rsidR="00000000" w:rsidRDefault="008F7E3F">
            <w:pPr>
              <w:shd w:val="clear" w:color="auto" w:fill="FFFFFF"/>
              <w:ind w:left="86"/>
            </w:pPr>
            <w:r>
              <w:rPr>
                <w:rFonts w:eastAsia="Times New Roman"/>
                <w:sz w:val="16"/>
                <w:szCs w:val="16"/>
                <w:lang w:val="uk-UA"/>
              </w:rPr>
              <w:t>електроплит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Відомості щодо встановлення межі бал</w:t>
            </w: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ансової належності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rFonts w:eastAsia="Times New Roman"/>
                <w:sz w:val="16"/>
                <w:szCs w:val="16"/>
                <w:lang w:val="uk-UA"/>
              </w:rPr>
              <w:t>на території земельної ділянки Замовника</w:t>
            </w:r>
          </w:p>
          <w:p w:rsidR="00000000" w:rsidRDefault="008F7E3F">
            <w:pPr>
              <w:shd w:val="clear" w:color="auto" w:fill="FFFFFF"/>
              <w:spacing w:line="168" w:lineRule="exact"/>
              <w:jc w:val="center"/>
            </w:pPr>
            <w:r>
              <w:rPr>
                <w:sz w:val="16"/>
                <w:szCs w:val="16"/>
                <w:lang w:val="uk-UA"/>
              </w:rPr>
              <w:t>(</w:t>
            </w:r>
            <w:r>
              <w:rPr>
                <w:rFonts w:eastAsia="Times New Roman"/>
                <w:sz w:val="16"/>
                <w:szCs w:val="16"/>
                <w:lang w:val="uk-UA"/>
              </w:rPr>
              <w:t>ЗАПЕРЕЧУЮ/НЕ ЗАПЕРЕЧУЮ)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8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ind w:left="432"/>
            </w:pP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Додаткова інформація, яка може бути надана замовником за його згодою, у тому числі необхідність приєднання будівельних механізмів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78" w:lineRule="exact"/>
              <w:ind w:left="341" w:right="355"/>
              <w:jc w:val="center"/>
            </w:pPr>
            <w:r>
              <w:rPr>
                <w:rFonts w:eastAsia="Times New Roman"/>
                <w:sz w:val="16"/>
                <w:szCs w:val="16"/>
                <w:lang w:val="uk-UA"/>
              </w:rPr>
              <w:t>Відомості щодо необхідності встановл</w:t>
            </w:r>
            <w:r>
              <w:rPr>
                <w:rFonts w:eastAsia="Times New Roman"/>
                <w:sz w:val="16"/>
                <w:szCs w:val="16"/>
                <w:lang w:val="uk-UA"/>
              </w:rPr>
              <w:t xml:space="preserve">ення </w:t>
            </w: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багатофункціонального приладу обліку електричної енергії (ТАК/НІ)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2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ind w:left="293"/>
            </w:pP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Прошу надати послугу з приєднання електроустановок до електричних мереж та здійснити комплекс заходів з приєднання та підключення електроустановок до електричних мереж. Оплату отрим</w:t>
            </w: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аних послуг гарантую.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152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sz w:val="16"/>
                <w:szCs w:val="16"/>
                <w:lang w:val="uk-UA"/>
              </w:rPr>
              <w:t>До заяви додаються такі документи:</w:t>
            </w:r>
          </w:p>
          <w:p w:rsidR="00000000" w:rsidRDefault="008F7E3F">
            <w:pPr>
              <w:shd w:val="clear" w:color="auto" w:fill="FFFFFF"/>
              <w:tabs>
                <w:tab w:val="left" w:pos="331"/>
              </w:tabs>
              <w:spacing w:line="168" w:lineRule="exact"/>
            </w:pPr>
            <w:r>
              <w:rPr>
                <w:spacing w:val="-20"/>
                <w:sz w:val="16"/>
                <w:szCs w:val="16"/>
                <w:lang w:val="uk-UA"/>
              </w:rPr>
              <w:t>1.</w:t>
            </w:r>
            <w:r>
              <w:rPr>
                <w:sz w:val="16"/>
                <w:szCs w:val="16"/>
                <w:lang w:val="uk-UA"/>
              </w:rPr>
              <w:tab/>
            </w: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>Ситуаційний план та викопіювання з топографо-геодезичного плану в масштабі 1:2000 із зазначенням місця розташування об'єкта (об'єктів) замовника, земельної ділянки замовника або прогнозованої точ</w:t>
            </w:r>
            <w:r>
              <w:rPr>
                <w:rFonts w:eastAsia="Times New Roman"/>
                <w:spacing w:val="-4"/>
                <w:sz w:val="16"/>
                <w:szCs w:val="16"/>
                <w:lang w:val="uk-UA"/>
              </w:rPr>
              <w:t>ки приєднання.</w:t>
            </w:r>
          </w:p>
          <w:p w:rsidR="00000000" w:rsidRDefault="008F7E3F">
            <w:pPr>
              <w:shd w:val="clear" w:color="auto" w:fill="FFFFFF"/>
              <w:tabs>
                <w:tab w:val="left" w:pos="331"/>
              </w:tabs>
              <w:spacing w:line="168" w:lineRule="exact"/>
              <w:ind w:right="72" w:firstLine="77"/>
            </w:pPr>
            <w:r>
              <w:rPr>
                <w:spacing w:val="-13"/>
                <w:sz w:val="16"/>
                <w:szCs w:val="16"/>
                <w:lang w:val="uk-UA"/>
              </w:rPr>
              <w:t>2.</w:t>
            </w:r>
            <w:r>
              <w:rPr>
                <w:sz w:val="16"/>
                <w:szCs w:val="16"/>
                <w:lang w:val="uk-UA"/>
              </w:rPr>
              <w:tab/>
            </w:r>
            <w:r>
              <w:rPr>
                <w:rFonts w:eastAsia="Times New Roman"/>
                <w:spacing w:val="-5"/>
                <w:sz w:val="16"/>
                <w:szCs w:val="16"/>
                <w:lang w:val="uk-UA"/>
              </w:rPr>
              <w:t>Копія будівельного паспорта або містобудівних умов та обмежень з графічною частиною із зазначенням місця розташування, потужності та категорії надійності електропостачання за кожним об'єктом замовника (для об'єктів, які</w:t>
            </w:r>
            <w:r w:rsidR="00432207">
              <w:rPr>
                <w:rFonts w:eastAsia="Times New Roman"/>
                <w:spacing w:val="-5"/>
                <w:sz w:val="16"/>
                <w:szCs w:val="16"/>
                <w:lang w:val="uk-UA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uk-UA"/>
              </w:rPr>
              <w:t>приєднуються до ел</w:t>
            </w:r>
            <w:r>
              <w:rPr>
                <w:rFonts w:eastAsia="Times New Roman"/>
                <w:sz w:val="16"/>
                <w:szCs w:val="16"/>
                <w:lang w:val="uk-UA"/>
              </w:rPr>
              <w:t>ектричних мереж уперше).</w:t>
            </w:r>
          </w:p>
          <w:p w:rsidR="00000000" w:rsidRDefault="008F7E3F">
            <w:pPr>
              <w:shd w:val="clear" w:color="auto" w:fill="FFFFFF"/>
              <w:tabs>
                <w:tab w:val="left" w:pos="331"/>
              </w:tabs>
              <w:spacing w:line="168" w:lineRule="exact"/>
            </w:pPr>
            <w:r>
              <w:rPr>
                <w:sz w:val="16"/>
                <w:szCs w:val="16"/>
                <w:lang w:val="uk-UA"/>
              </w:rPr>
              <w:t>3.</w:t>
            </w:r>
            <w:r>
              <w:rPr>
                <w:sz w:val="16"/>
                <w:szCs w:val="16"/>
                <w:lang w:val="uk-UA"/>
              </w:rPr>
              <w:tab/>
            </w:r>
            <w:r>
              <w:rPr>
                <w:rFonts w:eastAsia="Times New Roman"/>
                <w:sz w:val="16"/>
                <w:szCs w:val="16"/>
                <w:lang w:val="uk-UA"/>
              </w:rPr>
              <w:t>Копія документа, який підтверджує право власності чи користування об'єктом Замовника або, за відсутності об'єкта, право власності чи користування земельною ділянкою.</w:t>
            </w:r>
          </w:p>
          <w:p w:rsidR="00000000" w:rsidRDefault="008F7E3F">
            <w:pPr>
              <w:shd w:val="clear" w:color="auto" w:fill="FFFFFF"/>
              <w:tabs>
                <w:tab w:val="left" w:pos="331"/>
              </w:tabs>
              <w:spacing w:line="168" w:lineRule="exact"/>
            </w:pPr>
            <w:r>
              <w:rPr>
                <w:sz w:val="16"/>
                <w:szCs w:val="16"/>
                <w:lang w:val="uk-UA"/>
              </w:rPr>
              <w:t>4.</w:t>
            </w:r>
            <w:r>
              <w:rPr>
                <w:sz w:val="16"/>
                <w:szCs w:val="16"/>
                <w:lang w:val="uk-UA"/>
              </w:rPr>
              <w:tab/>
            </w:r>
            <w:r>
              <w:rPr>
                <w:rFonts w:eastAsia="Times New Roman"/>
                <w:sz w:val="16"/>
                <w:szCs w:val="16"/>
                <w:lang w:val="uk-UA"/>
              </w:rPr>
              <w:t>Копія належним чином оформленої довіреності чи іншого докум</w:t>
            </w:r>
            <w:r>
              <w:rPr>
                <w:rFonts w:eastAsia="Times New Roman"/>
                <w:sz w:val="16"/>
                <w:szCs w:val="16"/>
                <w:lang w:val="uk-UA"/>
              </w:rPr>
              <w:t>ента на право укладати договори особі, яка уповноважена підписувати договори (за потреби).</w:t>
            </w:r>
          </w:p>
        </w:tc>
      </w:tr>
      <w:tr w:rsidR="00000000" w:rsidTr="00432207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0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Pr="00432207" w:rsidRDefault="004322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«___» _____________ 20 ___ р.</w:t>
            </w:r>
          </w:p>
        </w:tc>
        <w:tc>
          <w:tcPr>
            <w:tcW w:w="4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2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432207" w:rsidRDefault="008F7E3F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7E3F">
            <w:pPr>
              <w:shd w:val="clear" w:color="auto" w:fill="FFFFFF"/>
            </w:pPr>
          </w:p>
        </w:tc>
        <w:tc>
          <w:tcPr>
            <w:tcW w:w="4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ind w:left="2549"/>
            </w:pPr>
            <w:r>
              <w:rPr>
                <w:sz w:val="16"/>
                <w:szCs w:val="16"/>
                <w:lang w:val="uk-UA"/>
              </w:rPr>
              <w:t>(</w:t>
            </w:r>
            <w:r>
              <w:rPr>
                <w:rFonts w:eastAsia="Times New Roman"/>
                <w:sz w:val="16"/>
                <w:szCs w:val="16"/>
                <w:lang w:val="uk-UA"/>
              </w:rPr>
              <w:t>підпис)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ind w:left="2549"/>
            </w:pPr>
          </w:p>
          <w:p w:rsidR="00000000" w:rsidRDefault="008F7E3F">
            <w:pPr>
              <w:shd w:val="clear" w:color="auto" w:fill="FFFFFF"/>
              <w:ind w:left="2549"/>
            </w:pP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F7E3F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uk-UA"/>
              </w:rPr>
              <w:t>(</w:t>
            </w:r>
            <w:r>
              <w:rPr>
                <w:rFonts w:eastAsia="Times New Roman"/>
                <w:sz w:val="16"/>
                <w:szCs w:val="16"/>
                <w:lang w:val="uk-UA"/>
              </w:rPr>
              <w:t>П.І.Б.)</w:t>
            </w:r>
          </w:p>
        </w:tc>
      </w:tr>
    </w:tbl>
    <w:p w:rsidR="00432207" w:rsidRDefault="00432207"/>
    <w:sectPr w:rsidR="00432207">
      <w:type w:val="continuous"/>
      <w:pgSz w:w="16834" w:h="11909" w:orient="landscape"/>
      <w:pgMar w:top="1356" w:right="773" w:bottom="360" w:left="7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7"/>
    <w:rsid w:val="00432207"/>
    <w:rsid w:val="008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2780B3-321D-485F-9306-27998F5F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Lugovyk</cp:lastModifiedBy>
  <cp:revision>2</cp:revision>
  <dcterms:created xsi:type="dcterms:W3CDTF">2017-08-15T07:47:00Z</dcterms:created>
  <dcterms:modified xsi:type="dcterms:W3CDTF">2017-08-15T07:54:00Z</dcterms:modified>
</cp:coreProperties>
</file>